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6A" w:rsidRPr="0074586A" w:rsidRDefault="0074586A" w:rsidP="0074586A">
      <w:pPr>
        <w:shd w:val="clear" w:color="auto" w:fill="FFFFFF"/>
        <w:spacing w:after="0" w:line="150" w:lineRule="atLeast"/>
        <w:outlineLvl w:val="2"/>
        <w:rPr>
          <w:rFonts w:ascii="Verdana" w:eastAsia="Times New Roman" w:hAnsi="Verdana" w:cs="Times New Roman"/>
          <w:b/>
          <w:bCs/>
          <w:color w:val="9C1C21"/>
          <w:sz w:val="17"/>
          <w:szCs w:val="17"/>
        </w:rPr>
      </w:pPr>
      <w:r w:rsidRPr="0074586A">
        <w:rPr>
          <w:rFonts w:ascii="Verdana" w:eastAsia="Times New Roman" w:hAnsi="Verdana" w:cs="Times New Roman"/>
          <w:b/>
          <w:bCs/>
          <w:color w:val="9C1C21"/>
          <w:sz w:val="17"/>
          <w:szCs w:val="17"/>
        </w:rPr>
        <w:t xml:space="preserve">2/2005 ΑΠ </w:t>
      </w:r>
    </w:p>
    <w:p w:rsidR="0074586A" w:rsidRPr="0074586A" w:rsidRDefault="0074586A" w:rsidP="007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86A" w:rsidRPr="0074586A" w:rsidRDefault="0074586A" w:rsidP="0074586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Υποθήκη. Κάλυψη των τόκων. Προϋποθέσεις. Εάν το ποσό, για το οποίο εγγράφηκε </w:t>
      </w:r>
    </w:p>
    <w:p w:rsidR="0074586A" w:rsidRPr="0074586A" w:rsidRDefault="0074586A" w:rsidP="0074586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η υποθήκη δεν επαρκεί για να καλύψει όλους τους τόκους, δεν ασφαλίζονται οι </w:t>
      </w:r>
    </w:p>
    <w:p w:rsidR="0074586A" w:rsidRPr="0074586A" w:rsidRDefault="0074586A" w:rsidP="0074586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τόκοι κατά το μέρος που το ποσόν που προκύπτει, υπερβαίνει το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υποθηκικό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όριο. </w:t>
      </w:r>
    </w:p>
    <w:p w:rsidR="0074586A" w:rsidRPr="0074586A" w:rsidRDefault="0074586A" w:rsidP="0074586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Απορρίπτει αναίρεση κατά της υπ΄ αρ. 143/2002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ΕφΚρήτης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 Με σημείωμα Μαρία </w:t>
      </w:r>
    </w:p>
    <w:p w:rsidR="0074586A" w:rsidRPr="0074586A" w:rsidRDefault="0074586A" w:rsidP="0074586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Μπέη στη ΔΙΚΗ.</w:t>
      </w:r>
    </w:p>
    <w:p w:rsidR="0074586A" w:rsidRPr="0074586A" w:rsidRDefault="0074586A" w:rsidP="0074586A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     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Αριθμός  2/2005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ΤΟ ΔΙΚΑΣΤΗΡΙΟ ΤΟΥ ΑΡΕΙΟΥ ΠΑΓΟΥ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Ζ` Πολιτικό Τμήμα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ΣΥΓΚΡΟΤΗΘΗΚΕ από τους Δικαστές: Αθανάσιο Κρητικό,  Αντιπρόεδρο, Νικόλαο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Κασσαβέτη, Νικόλαο Οικονομίδη, Στέφανο Γαβρά και Αθανάσιο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Γιωτάκο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Αρεοπαγίτες. 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ΣΥΝΗΛΘΕ σε δημόσια συνεδρίαση στο Κατάστημά του, στις 8 Δεκεμβρίου 2004, με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την παρουσία και της γραμματέως Ελένης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Γιαννέλη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, για να δικάσει την υπόθεση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μεταξύ: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: Ανώνυμης Τραπεζικής Εταιρίας με την επωνυμία «.....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................», που εδρεύει στην Αθήνα και εκπροσωπείται νόμιμα, ως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καθολικής διαδόχου της Ανώνυμης Τραπεζικής εταιρίας με την επωνυμία «....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..............................», που είχε την έδρα της στην Αθήνα, που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εκπροσωπήθηκε από  τον πληρεξούσιο δικηγόρο της Κίμωνα 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Βορίδη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Της 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: Ανώνυμης Τραπεζικής Εταιρίας με την επωνυμία «....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...............», που εδρεύει στην Αθήνα και εκπροσωπείται νόμιμα, 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μετονομάστηκε σε ..................... , που εκπροσωπήθηκε από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πληρεξούσια δικηγόρο της Αναστασία Φλώρου.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Η ένδικη διαφορά άρχισε με την από 4-2-1998 ανακοπή της  ήδη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κατατέθηκε στο Μονομελές Πρωτοδικείο Ηρακλείου. Εκδόθηκαν οι αποφάσεις: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393/1999 οριστική του ίδιου Δικαστηρίου και 143/2002 του Εφετείου Κρήτης.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αναίρεση της τελευταίας αποφάσεως ζητεί η 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 με την από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15-12-2003 αίτησή της και τους από 2-11-2004 προσθέτους λόγους .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 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 συζήτηση της αιτήσεως αυτής, που εκφωνήθηκε από το πινάκιο, οι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διάδικοι παραστάθηκαν όπως σημειώνεται πιο πάνω. Ο εισηγητής Αρεοπαγίτης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Νικόλαος Οικονομίδης ανέγνωσε την από 29-11-2004 έκθεσή του, με την οποία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εισηγήθηκε την απόρριψη της κρινόμενης αιτήσεως αναιρέσεως και των προσθέτων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λόγων αυτής.  Ο πληρεξούσιος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ζήτησε την παραδοχή της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αιτήσεως και των προσθέτων λόγων, η πληρεξούσια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απόρριψή τους, καθένας δε  την καταδίκη του αντιδίκου μέρους στη δικαστική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δαπάνη.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ΣΚΕΦΘΗΚΕ ΣΥΜΦΩΝΑ ΜΕ ΤΟ ΝΟΜΟ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το άρθρο 1289 του ΑΚ, αν το κεφάλαιο της απαίτησης που ασφαλίζεται με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υποθήκης γράφηκε ως τοκοφόρο, η υποθήκη, σε οποιουδήποτε την κυριότητα και αν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βρίσκεται το ακίνητο, ασφαλίζει κατά την ίδια τάξη εγγραφής και τους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καθυστερούμενους τόκους ενός έτους πριν από την κατάσχεση, από οποιονδήποτε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αν ενεργήθηκε αυτή, καθώς και τους τόκους μετά την κατάσχεση ως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πληρωμή του χρέους ή ωσότου γίνει αμετάκλητος ο πίνακας της κατάταξης. Κατά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δε το άρθρο 1269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εδαφ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 α` και β` του ίδιου Κώδικα, η εγγραφή της υποθήκης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γίνεται πάντοτε για ορισμένη χρηματική ποσότητα και, αν στον τίτλο δεν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περιέχεται ορισμένη ποσότητα, αυτός που ζητεί την έγγραφη πρέπει να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ορίσει κατά προσέγγιση. Από το συνδυασμό των διατάξεων αυτών προκύπτει: α)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ότι για την κάλυψη κατά την τάξη και τη σειρά της υποθήκης των τόκων του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περιορισμένου χρονικού διαστήματος του άρθρου 1289 ΑΚ πρέπει η απαίτηση να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έχει εγγραφεί στο βιβλίο υποθηκών ως τοκοφόρος, χωρίς να απαιτείται για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τήρηση της αρχής της δημοσιότητας να καθορίζεται και το ποσό των τόκων, αφού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το ποσοστό αυτών καθορίζεται από το νόμο και β) ότι αν η υποθήκη γράφηκε για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ποσό μεγαλύτερο του κεφαλαίου της ασφαλιζόμενης απαίτησης, ώστε να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καλύπτονται και τόκοι αυτής, οι τόκοι δε του ανωτέρω χρονικού  διαστήματος,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άρθρου 1289, προστιθέμενοι στο κεφάλαιο υπερβαίνουν μαζί με αυτό τη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χρηματική ποσότητα για την οποία έχει εγγραφεί η υποθήκη, δεν ασφαλίζονται με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αυτή κατά το μέρος που υπερβαίνει το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υποθηκικό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όριο. Μόνο στη περίπτωση κατά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οποία, σε αρμονία με τη σύμβαση, η υποθήκη εγγράφεται για ορισμένο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χρηματικό ποσό που καλύπτει το κεφάλαιο και λοιπά συναφή κονδύλια,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ταυτοχρόνως δε και πέραν του ποσού αυτού εγγράφεται τούτο και ως τοκοφόρο για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εξασφάλιση των τόκων στα χρονικά πλαίσια του άρθρο 1289 ΑΚ, η υποθήκη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ασφαλίζει όλους τους τόκους του προβλεπόμενου στη διάταξη αυτή χρονικού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διαστήματος. Και τούτο διότι στην περίπτωση αυτή η ασφάλιση των τόκων έχει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ρητά συμφωνηθεί και εγγραφεί πέραν και επί πλέον της ορισμένης χρηματικής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ποσότητας για την οποία εγγράφεται η υποθήκη (ΑΠ 400/2003, ΑΠ 52/2003, ΑΠ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115/ 2002, ΑΠ 1797/2001). Εξάλλου, κατά την έννοια του άρθρου 559 αριθ. 19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ΚΠολΔ, ιδρύεται λόγος αναιρέσεως της αποφάσεως λόγω ελλείψεως νόμιμης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βάσης, όταν από το αιτιολογικό της δεν προκύπτουν σαφώς τα περιστατικά που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αναγκαία για την κρίση περί της συνδρομής των νόμιμων όρων για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εφαρμογή της διατάξεως που εφαρμόσθηκε ή της μη συνδρομής των όρων αυτών που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αποκλείει την εφαρμογή της, όπως και όταν η απόφαση έχει ελλιπείς ή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αντιφατικές αιτιολογίες ως προς το νομικό χαρακτηρισμό των πραγματικών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περιστατικών που έγιναν δεκτά και έχουν ουσιώδη επιρροή στην έκβαση της δίκης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όχι όταν πρόκειται για ελλείψεις που ανάγονται στην εκτίμηση των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αποδείξεων και ειδικότερα στην ανάλυση, στάθμιση και αιτιολόγηση του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πορίσματος που έχει εξαχθεί από αυτές, εφόσον τούτο εκτίθεται σαφώς (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 ΑΠ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1/1999,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 ΑΠ 28/1997,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 ΑΠ 24/1998). Στην προκείμενη περίπτωση, όπως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προκύπτει από την προσβαλλόμενη απόφαση, το Εφετείο που την εξέδωσε,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δικάζοντας την ανακοπή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κατά του 12 570/20.1.1998 πίνακα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κατάταξης δανειστών της συμβολαιογράφου Ηρακλείου ................ , δέχθηκε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ανελέγκτως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τα ακόλουθα: Με επίσπευση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εκπλειστηριάσθηκε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στις 24.9.1997 ενώπιον της συμβολαιογράφου Ηρακλείου ................ ένα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ακίνητο του οφειλέτη .................... , το οποίο αναφέρεται στη συναφώς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συναχθείσα έκθεση αναγκαστικού πλειστηριασμού, αντί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πλειστηριάσματος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55.000.000 δραχμών. Στον πλειστηριασμό αυτό αναγγέλθηκαν, προκειμένου να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ικανοποιηθούν από το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</w:rPr>
        <w:t>πληστηρίασμα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εκτός των άλλων και α) η ανακόπτουσα και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ήδη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................... για συνολική απαίτηση 92.101.673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δραχμών και β) η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καθής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η ανακοπή και ήδη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............. της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...... για απαιτήσεις συνολικού ποσού 15.474.551 δραχμών. Οι απαιτήσεις της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προέρχονταν από έξι (6) δάνεια προς τον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καθού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η εκτέλεση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οφειλέτη ποσού 2.500.000, 1.500.000, 1.000.000, 1.000.000, 1.000.000 και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1.000.000 δραχμών, αντίστοιχα, δηλαδή συνολικού ποσού 8.000.000 δραχμών, που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είχαν καταρτισθεί κατά τα έτη 1985 έως 1988. Προς εξασφάλιση των δανείων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αυτών η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είχε εγγράψει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ισάρριθμες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υποθήκες επί του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πλειστηριασθέντος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ακινήτου για τα ποσά των 2.750.000, 1.650.000, 1.100.000,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1.000.000, 1.000.000 και 1.100.000 δραχμών, αντίστοιχα, δηλαδή συνολικά για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το ποσό των 8.700.000 δραχμών, με την επισημείωση ότι οι εγγραφές αυτές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έγιναν για την εξασφάλιση κεφαλαίου, τόκων, εξόδων, πυρασφάλειας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κ.λ.π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 Το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πλειστηρίασμα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των 55.000.000 δραχμών, που επιτεύχθηκε, δεν επαρκούσε για την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ικανοποίηση όλων των αναγγελθεισών απαιτήσεων και γι` αυτό η υπάλληλος του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πλειστηριασμού προέβη στη σύνταξη του προσβαλλόμενου πίνακα, στον οποίο, μετά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αφαίρεση των εξόδων, κατέταξε στο υπόλοιπο του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πλειστηριάσματος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την μεν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ως επικρατέστερη, έναντι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, ενυπόθηκη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δανείστρια για το σύνολο των αναγγελθεισών απαιτήσεών της, ήτοι για το ποσό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των 15.474.551 δραχμών προς κάλυψη του συνολικού κεφαλαίου των δανείων και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ενός μέρους των τόκων του άρθρου 1289 ΑΚ μέχρι την ημέρα του πλειστηριασμού,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την δε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για μέρος της αναγγελθείσας απαιτήσεως της, ήτοι για το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ποσό των 35.578.500 δραχμών. Το προνόμιο όμως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τις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υποθήκες, όπως περαιτέρω δέχεται το Εφετείο, φθάνει μέχρι του ποσού των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8.700.000 δραχμών, γιατί σύμφωνα με τις εγγραφές των υποθηκών, που έγιναν ως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άνω για την εξασφάλιση κεφαλαίου, τόκων, εξόδων πυρασφάλειας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κ.λ.π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., με αυτές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εξασφαλίζεται το κεφάλαιο και το μέρος των τόκων που απαιτείται να προστεθεί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κεφάλαιο για να συμπληρωθεί το συνολικό ποσό των 8.700.000 δραχμών, που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αποτελεί το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υποθηκικό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όριο, κατά το άρθρο 1269 ΑΚ, καθόσον δεν υπήρχε εγγραφή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κάθε απαίτησης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και πέραν του παραπάνω συνολικού ποσού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(που εξασφάλιζε κεφάλαιο και τόκους) ως τοκοφόρος. Επομένως, καταλήγει το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Εφετείο, η κατάταξη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στον προσβαλλόμενο πίνακα και για το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ποσό των 6.774.551 δραχμών, καθ` υπέρβαση του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υποθηκικού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ορίου των 8.700.000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δραχμών (15.474.551 – 8.700.000) δεν ήταν νόμιμη. Με βάση τις παραδοχές αυτές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το Εφετείο, κατ` επικύρωση της πρωτόδικης αποφάσεως, έκρινε ότι 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έπρεπε να καταταχθεί στον προσβαλλόμενο πίνακα μόνο για το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χρηματικό ποσό για το οποίο είχαν εγγραφεί οι υποθήκες, ήτοι για το ποσό των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8.700.000 δραχμών, να αποβληθεί για το επί πλέον ποσό των 6.774.551 δραχμών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να καταταχθεί στη θέση της για το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απελευθερούμενο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αυτό ποσό 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, δηλαδή πέραν εκείνου των 35.578.500 δραχμών για το οποίο είχε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αναγγελθεί νομότυπα ως άνω για απαίτηση 92.101.673 δραχμών. Έτσι που έκρινε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το Εφετείο δεν παραβίασε τις ουσιαστικού δικαίου διατάξεις των άρθρων 1269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και 1289 του ΑΚ ούτε διέλαβε στην προσβαλλόμενη απόφασή του ανεπαρκείς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αιτιολογίες και γι` αυτό οι λόγοι της αναιρέσεως, πρώτος (μοναδικός) του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κυρίου δικογράφου και πρώτος του δικογράφου των προσθέτων, από το άρθρο 559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αριθ. 1 του ΚΠολΔ, και δεύτερος του δικογράφου των προσθέτων, από το άρθρο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559 αριθ. 19 του ΚΠολΔ, με τους οποίους υποστηρίζονται τα αντίθετα πρέπει να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απορριφθούν ως αβάσιμοι. Κατ` ακολουθίαν των ανωτέρω πρέπει να απορριφθεί η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κρινόμενη αίτηση αναιρέσεως και να καταδικασθεί η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στη δικαστική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δαπάνη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ab/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ab/>
      </w: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ab/>
        <w:t>ΓΙΑ ΤΟΥΣ ΛΟΓΟΥΣ ΑΥΤΟΥΣ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ab/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Απορρίπτει την από 15 Δεκεμβρίου 2003 αίτηση της ανώνυμης τραπεζικής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εταιρίας με την επωνυμία «............................», για αναίρεση της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143/2002 απόφασης του Εφετείου Κρήτης. Και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ab/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Καταδικάζει την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στη δικαστική δαπάνη της </w:t>
      </w:r>
      <w:proofErr w:type="spellStart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, 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την οποία ορίζει στο ποσό των εξακοσίων πενήντα (650) Ευρώ.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Κρίθηκε  και αποφασίστηκε στην Αθήνα στις 22 Δεκεμβρίου 2004. Και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ab/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>Δημοσιεύθηκε  στο ακροατήριό του στις 7 Ιανουαρίου 2005.</w:t>
      </w: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74586A" w:rsidRPr="0074586A" w:rsidRDefault="0074586A" w:rsidP="00745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74586A">
        <w:rPr>
          <w:rFonts w:ascii="Verdana" w:eastAsia="Times New Roman" w:hAnsi="Verdana" w:cs="Courier New"/>
          <w:color w:val="000000"/>
          <w:sz w:val="18"/>
          <w:szCs w:val="18"/>
        </w:rPr>
        <w:t xml:space="preserve">    Ο ΑΝΤΙΠΡΟΕΔΡΟΣ                     Η ΓΡΑΜΜΑΤΕΑΣ</w:t>
      </w:r>
    </w:p>
    <w:p w:rsidR="001C681C" w:rsidRDefault="001C681C"/>
    <w:sectPr w:rsidR="001C681C" w:rsidSect="00AC0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86A"/>
    <w:rsid w:val="001C681C"/>
    <w:rsid w:val="0074586A"/>
    <w:rsid w:val="00A3664D"/>
    <w:rsid w:val="00AC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4"/>
  </w:style>
  <w:style w:type="paragraph" w:styleId="3">
    <w:name w:val="heading 3"/>
    <w:basedOn w:val="a"/>
    <w:link w:val="3Char"/>
    <w:uiPriority w:val="9"/>
    <w:qFormat/>
    <w:rsid w:val="00745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458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-HTML">
    <w:name w:val="HTML Preformatted"/>
    <w:basedOn w:val="a"/>
    <w:link w:val="-HTMLChar"/>
    <w:uiPriority w:val="99"/>
    <w:semiHidden/>
    <w:unhideWhenUsed/>
    <w:rsid w:val="00745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586A"/>
    <w:rPr>
      <w:rFonts w:ascii="Courier New" w:eastAsia="Times New Roman" w:hAnsi="Courier New" w:cs="Courier New"/>
      <w:sz w:val="20"/>
      <w:szCs w:val="20"/>
    </w:rPr>
  </w:style>
  <w:style w:type="character" w:customStyle="1" w:styleId="highlight1">
    <w:name w:val="highlight1"/>
    <w:basedOn w:val="a0"/>
    <w:rsid w:val="0074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809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2007707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kyriakidoy</dc:creator>
  <cp:keywords/>
  <dc:description/>
  <cp:lastModifiedBy>konstantina kyriakidoy</cp:lastModifiedBy>
  <cp:revision>3</cp:revision>
  <dcterms:created xsi:type="dcterms:W3CDTF">2016-04-14T11:18:00Z</dcterms:created>
  <dcterms:modified xsi:type="dcterms:W3CDTF">2016-04-15T11:43:00Z</dcterms:modified>
</cp:coreProperties>
</file>